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6F" w:rsidRDefault="001808EC">
      <w:r>
        <w:t>Réponses :</w:t>
      </w:r>
    </w:p>
    <w:p w:rsidR="001808EC" w:rsidRDefault="001808EC" w:rsidP="001808EC">
      <w:pPr>
        <w:pStyle w:val="Paragraphedeliste"/>
        <w:numPr>
          <w:ilvl w:val="0"/>
          <w:numId w:val="1"/>
        </w:numPr>
      </w:pPr>
      <w:r>
        <w:t xml:space="preserve">Bord de la plaie : bord à bord v/s disjoint </w:t>
      </w:r>
    </w:p>
    <w:p w:rsidR="001808EC" w:rsidRDefault="001808EC" w:rsidP="001808EC">
      <w:pPr>
        <w:pStyle w:val="Paragraphedeliste"/>
        <w:numPr>
          <w:ilvl w:val="0"/>
          <w:numId w:val="1"/>
        </w:numPr>
      </w:pPr>
      <w:r>
        <w:t xml:space="preserve">Suture avec fils </w:t>
      </w:r>
    </w:p>
    <w:p w:rsidR="001808EC" w:rsidRDefault="001808EC" w:rsidP="001808EC">
      <w:pPr>
        <w:pStyle w:val="Paragraphedeliste"/>
        <w:numPr>
          <w:ilvl w:val="0"/>
          <w:numId w:val="1"/>
        </w:numPr>
      </w:pPr>
      <w:r>
        <w:t>Plaie ouverte/fermée</w:t>
      </w:r>
    </w:p>
    <w:p w:rsidR="001808EC" w:rsidRDefault="001808EC" w:rsidP="001808EC">
      <w:pPr>
        <w:pStyle w:val="Paragraphedeliste"/>
      </w:pPr>
    </w:p>
    <w:p w:rsidR="001808EC" w:rsidRDefault="001808EC" w:rsidP="001808EC">
      <w:pPr>
        <w:pStyle w:val="Paragraphedeliste"/>
      </w:pPr>
      <w:r>
        <w:t xml:space="preserve">Conséquences possibles </w:t>
      </w:r>
    </w:p>
    <w:p w:rsidR="001808EC" w:rsidRDefault="001808EC" w:rsidP="001808EC">
      <w:pPr>
        <w:pStyle w:val="Paragraphedeliste"/>
        <w:ind w:left="1080"/>
      </w:pPr>
    </w:p>
    <w:p w:rsidR="001808EC" w:rsidRDefault="001808EC" w:rsidP="001808EC">
      <w:pPr>
        <w:pStyle w:val="Paragraphedeliste"/>
        <w:numPr>
          <w:ilvl w:val="0"/>
          <w:numId w:val="1"/>
        </w:numPr>
      </w:pPr>
      <w:r>
        <w:t>Temps de cicatrisation différent</w:t>
      </w:r>
    </w:p>
    <w:p w:rsidR="001808EC" w:rsidRDefault="001808EC" w:rsidP="001808EC">
      <w:pPr>
        <w:pStyle w:val="Paragraphedeliste"/>
        <w:numPr>
          <w:ilvl w:val="0"/>
          <w:numId w:val="1"/>
        </w:numPr>
      </w:pPr>
      <w:r>
        <w:t xml:space="preserve">Risque infectieux </w:t>
      </w:r>
    </w:p>
    <w:p w:rsidR="001808EC" w:rsidRDefault="001808EC" w:rsidP="001808EC">
      <w:pPr>
        <w:pStyle w:val="Paragraphedeliste"/>
        <w:numPr>
          <w:ilvl w:val="0"/>
          <w:numId w:val="1"/>
        </w:numPr>
      </w:pPr>
      <w:r>
        <w:t>Esthétique</w:t>
      </w:r>
    </w:p>
    <w:p w:rsidR="001808EC" w:rsidRDefault="001808EC" w:rsidP="001808EC">
      <w:pPr>
        <w:pStyle w:val="Paragraphedeliste"/>
        <w:numPr>
          <w:ilvl w:val="0"/>
          <w:numId w:val="1"/>
        </w:numPr>
      </w:pPr>
      <w:r>
        <w:t>Douleur</w:t>
      </w:r>
      <w:bookmarkStart w:id="0" w:name="_GoBack"/>
      <w:bookmarkEnd w:id="0"/>
    </w:p>
    <w:sectPr w:rsidR="0018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008"/>
    <w:multiLevelType w:val="hybridMultilevel"/>
    <w:tmpl w:val="CEC6254E"/>
    <w:lvl w:ilvl="0" w:tplc="946C7BF4">
      <w:numFmt w:val="bullet"/>
      <w:lvlText w:val="&gt;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F1B82"/>
    <w:multiLevelType w:val="hybridMultilevel"/>
    <w:tmpl w:val="5B6234BA"/>
    <w:lvl w:ilvl="0" w:tplc="EA86B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EC"/>
    <w:rsid w:val="001808EC"/>
    <w:rsid w:val="008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FCA146-E5C1-4EAD-BC09-5734EFE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EC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 soins et santé communautaire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Matthieu</dc:creator>
  <cp:keywords/>
  <dc:description/>
  <cp:lastModifiedBy>Roger Matthieu</cp:lastModifiedBy>
  <cp:revision>1</cp:revision>
  <dcterms:created xsi:type="dcterms:W3CDTF">2020-04-08T10:02:00Z</dcterms:created>
  <dcterms:modified xsi:type="dcterms:W3CDTF">2020-04-08T10:09:00Z</dcterms:modified>
</cp:coreProperties>
</file>